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5962" w:rsidRDefault="00580E27" w:rsidP="00E820CE">
      <w:pPr>
        <w:pStyle w:val="BodyText"/>
        <w:tabs>
          <w:tab w:val="left" w:pos="2552"/>
        </w:tabs>
      </w:pPr>
      <w:r>
        <w:t>EEP21</w:t>
      </w:r>
      <w:r w:rsidR="0092692B">
        <w:tab/>
      </w:r>
      <w:r w:rsidR="001C44A3">
        <w:t>Input</w:t>
      </w:r>
      <w:r w:rsidR="001956FE">
        <w:t xml:space="preserve"> paper</w:t>
      </w:r>
      <w:r w:rsidR="001C44A3">
        <w:t xml:space="preserve"> </w:t>
      </w:r>
    </w:p>
    <w:p w:rsidR="00A446C9" w:rsidRDefault="00A446C9" w:rsidP="00E820CE">
      <w:pPr>
        <w:pStyle w:val="BodyText"/>
        <w:tabs>
          <w:tab w:val="left" w:pos="2552"/>
        </w:tabs>
      </w:pPr>
      <w:r>
        <w:t>Agenda item</w:t>
      </w:r>
      <w:r w:rsidR="001C44A3">
        <w:tab/>
      </w:r>
      <w:r w:rsidR="006B208E">
        <w:t>EEP21/</w:t>
      </w:r>
      <w:r w:rsidR="000632B4">
        <w:t>8.1</w:t>
      </w:r>
    </w:p>
    <w:p w:rsidR="00A446C9" w:rsidRDefault="00A446C9" w:rsidP="00E820CE">
      <w:pPr>
        <w:pStyle w:val="BodyText"/>
        <w:tabs>
          <w:tab w:val="left" w:pos="2552"/>
        </w:tabs>
      </w:pPr>
      <w:r>
        <w:t>Task Number</w:t>
      </w:r>
      <w:r w:rsidR="001C44A3">
        <w:tab/>
      </w:r>
      <w:r w:rsidR="006B208E">
        <w:t xml:space="preserve">Task </w:t>
      </w:r>
      <w:r w:rsidR="00871C2E">
        <w:t>2</w:t>
      </w:r>
    </w:p>
    <w:p w:rsidR="00362CD9" w:rsidRDefault="00362CD9" w:rsidP="00E820CE">
      <w:pPr>
        <w:pStyle w:val="BodyText"/>
        <w:tabs>
          <w:tab w:val="left" w:pos="2552"/>
        </w:tabs>
      </w:pPr>
      <w:r>
        <w:t>Author(s)</w:t>
      </w:r>
      <w:r w:rsidR="00E820CE">
        <w:t xml:space="preserve"> / Submitter(s)</w:t>
      </w:r>
      <w:r>
        <w:tab/>
      </w:r>
      <w:bookmarkStart w:id="0" w:name="_GoBack"/>
      <w:r w:rsidR="00882BB5">
        <w:t xml:space="preserve">Mariano </w:t>
      </w:r>
      <w:r w:rsidR="006B208E">
        <w:t>Luis Marpegan</w:t>
      </w:r>
      <w:r w:rsidR="006B208E" w:rsidRPr="00F03618">
        <w:rPr>
          <w:lang w:val="en-US"/>
        </w:rPr>
        <w:t xml:space="preserve"> </w:t>
      </w:r>
      <w:bookmarkEnd w:id="0"/>
      <w:r w:rsidR="006B208E" w:rsidRPr="00F03618">
        <w:rPr>
          <w:lang w:val="en-US"/>
        </w:rPr>
        <w:t>– Raúl Escalante</w:t>
      </w:r>
    </w:p>
    <w:p w:rsidR="00A446C9" w:rsidRDefault="00D155E6" w:rsidP="00A446C9">
      <w:pPr>
        <w:pStyle w:val="Title"/>
      </w:pPr>
      <w:r w:rsidRPr="00D155E6">
        <w:t xml:space="preserve">Experience with </w:t>
      </w:r>
      <w:r w:rsidR="00882BB5">
        <w:t xml:space="preserve">use of </w:t>
      </w:r>
      <w:proofErr w:type="spellStart"/>
      <w:r w:rsidRPr="00D155E6">
        <w:t>fluoropolymer</w:t>
      </w:r>
      <w:proofErr w:type="spellEnd"/>
      <w:r w:rsidRPr="00D155E6">
        <w:t>-based paint on marine structures</w:t>
      </w:r>
    </w:p>
    <w:p w:rsidR="00A446C9" w:rsidRDefault="00A446C9" w:rsidP="00A446C9">
      <w:pPr>
        <w:pStyle w:val="Heading1"/>
      </w:pPr>
      <w:r>
        <w:t>Summary</w:t>
      </w:r>
    </w:p>
    <w:p w:rsidR="00D155E6" w:rsidRDefault="00D155E6" w:rsidP="00B56BDF">
      <w:pPr>
        <w:pStyle w:val="BodyText"/>
      </w:pPr>
      <w:r w:rsidRPr="00D155E6">
        <w:t xml:space="preserve">To keep sharing the experience of using paint with </w:t>
      </w:r>
      <w:proofErr w:type="spellStart"/>
      <w:r w:rsidRPr="00D155E6">
        <w:t>fluoropolymer</w:t>
      </w:r>
      <w:proofErr w:type="spellEnd"/>
      <w:r w:rsidRPr="00D155E6">
        <w:t xml:space="preserve">-like additives on the surface </w:t>
      </w:r>
      <w:r w:rsidR="00882BB5">
        <w:t xml:space="preserve">of </w:t>
      </w:r>
      <w:r w:rsidRPr="00D155E6">
        <w:t xml:space="preserve">marine structures which </w:t>
      </w:r>
      <w:r w:rsidR="00882BB5">
        <w:t>show</w:t>
      </w:r>
      <w:r w:rsidRPr="00D155E6">
        <w:t xml:space="preserve"> accumulation of biological fouling. </w:t>
      </w:r>
    </w:p>
    <w:p w:rsidR="001C44A3" w:rsidRDefault="00BD4E6F" w:rsidP="00B56BDF">
      <w:pPr>
        <w:pStyle w:val="Heading2"/>
      </w:pPr>
      <w:r>
        <w:t>Purpose</w:t>
      </w:r>
      <w:r w:rsidR="004D1D85">
        <w:t xml:space="preserve"> of the document</w:t>
      </w:r>
    </w:p>
    <w:p w:rsidR="00D155E6" w:rsidRDefault="00D155E6" w:rsidP="00D155E6">
      <w:pPr>
        <w:pStyle w:val="BodyText"/>
      </w:pPr>
      <w:r>
        <w:t>The input paper presented at the EEP20 “EEP20-48 Antifouling paint” reports the results achieved after using this kind of paint on submerged freeboard of floating beacons.</w:t>
      </w:r>
    </w:p>
    <w:p w:rsidR="00D155E6" w:rsidRDefault="00D155E6" w:rsidP="00D155E6">
      <w:pPr>
        <w:pStyle w:val="BodyText"/>
      </w:pPr>
      <w:r>
        <w:t xml:space="preserve">In this case an incrustation-resistant layer was applied on both internal and external surfaces of the metallic tube containing the level sensor of </w:t>
      </w:r>
      <w:proofErr w:type="gramStart"/>
      <w:r>
        <w:t>an</w:t>
      </w:r>
      <w:proofErr w:type="gramEnd"/>
      <w:r>
        <w:t xml:space="preserve"> hydrometric station to be installed in a critical area </w:t>
      </w:r>
      <w:r w:rsidR="00882BB5">
        <w:t xml:space="preserve">because of </w:t>
      </w:r>
      <w:r>
        <w:t>the proliferation of living organisms.</w:t>
      </w:r>
    </w:p>
    <w:p w:rsidR="00D155E6" w:rsidRPr="003C5322" w:rsidRDefault="00D155E6" w:rsidP="00D155E6">
      <w:pPr>
        <w:pStyle w:val="Heading1"/>
        <w:rPr>
          <w:rFonts w:cs="Arial"/>
          <w:szCs w:val="24"/>
        </w:rPr>
      </w:pPr>
      <w:r>
        <w:rPr>
          <w:rFonts w:cs="Arial"/>
          <w:szCs w:val="24"/>
        </w:rPr>
        <w:t>DIFFICULTIES</w:t>
      </w:r>
    </w:p>
    <w:p w:rsidR="00D155E6" w:rsidRPr="00D155E6" w:rsidRDefault="00D155E6" w:rsidP="00D155E6">
      <w:pPr>
        <w:pStyle w:val="BodyText"/>
      </w:pPr>
      <w:r w:rsidRPr="00D155E6">
        <w:t>Fixed or floating marine structures housing weather stations with submerged sensors and electronic equipment are affected by proliferating biological incrustations that tend to block their sensors.</w:t>
      </w:r>
    </w:p>
    <w:p w:rsidR="00D155E6" w:rsidRDefault="00D155E6" w:rsidP="00D155E6">
      <w:pPr>
        <w:pStyle w:val="BodyText"/>
      </w:pPr>
      <w:r w:rsidRPr="00D155E6">
        <w:t xml:space="preserve">In order to minimize this effect, marine structures are </w:t>
      </w:r>
      <w:r w:rsidRPr="00583FE8">
        <w:rPr>
          <w:color w:val="000000" w:themeColor="text1"/>
        </w:rPr>
        <w:t>subjected to</w:t>
      </w:r>
      <w:r w:rsidR="00583FE8">
        <w:t xml:space="preserve"> strict maintenance so as </w:t>
      </w:r>
      <w:r w:rsidRPr="00D155E6">
        <w:t>to lower the risk of common faults and loss of reliability of registered data due to the progressive obstruction of sensors.</w:t>
      </w:r>
    </w:p>
    <w:p w:rsidR="006B208E" w:rsidRDefault="006B208E" w:rsidP="006B208E">
      <w:pPr>
        <w:pStyle w:val="BodyText"/>
        <w:jc w:val="center"/>
      </w:pPr>
      <w:r>
        <w:rPr>
          <w:rFonts w:cs="Arial"/>
          <w:b/>
          <w:noProof/>
          <w:color w:val="FF0000"/>
          <w:sz w:val="24"/>
          <w:szCs w:val="24"/>
          <w:lang w:val="en-IE" w:eastAsia="en-IE"/>
        </w:rPr>
        <w:drawing>
          <wp:inline distT="0" distB="0" distL="0" distR="0">
            <wp:extent cx="2875824" cy="2160000"/>
            <wp:effectExtent l="19050" t="0" r="726" b="0"/>
            <wp:docPr id="10" name="Imagen 10" descr="DSC05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5167"/>
                    <pic:cNvPicPr>
                      <a:picLocks noChangeAspect="1" noChangeArrowheads="1"/>
                    </pic:cNvPicPr>
                  </pic:nvPicPr>
                  <pic:blipFill>
                    <a:blip r:embed="rId9"/>
                    <a:srcRect/>
                    <a:stretch>
                      <a:fillRect/>
                    </a:stretch>
                  </pic:blipFill>
                  <pic:spPr bwMode="auto">
                    <a:xfrm>
                      <a:off x="0" y="0"/>
                      <a:ext cx="2875824" cy="2160000"/>
                    </a:xfrm>
                    <a:prstGeom prst="rect">
                      <a:avLst/>
                    </a:prstGeom>
                    <a:noFill/>
                    <a:ln w="9525">
                      <a:noFill/>
                      <a:miter lim="800000"/>
                      <a:headEnd/>
                      <a:tailEnd/>
                    </a:ln>
                  </pic:spPr>
                </pic:pic>
              </a:graphicData>
            </a:graphic>
          </wp:inline>
        </w:drawing>
      </w:r>
    </w:p>
    <w:p w:rsidR="006B208E" w:rsidRPr="006B208E" w:rsidRDefault="00583FE8" w:rsidP="006B208E">
      <w:pPr>
        <w:pStyle w:val="Figure"/>
      </w:pPr>
      <w:r>
        <w:t>The s</w:t>
      </w:r>
      <w:r w:rsidR="00882BB5">
        <w:t>ubmerged s</w:t>
      </w:r>
      <w:r w:rsidR="006B208E">
        <w:t xml:space="preserve">tructure painted with standard product </w:t>
      </w:r>
      <w:r>
        <w:t xml:space="preserve">shows crustaceans (left half) and (right half) painted with antifouling blue </w:t>
      </w:r>
      <w:r w:rsidR="003669D7">
        <w:t>colour</w:t>
      </w:r>
      <w:r>
        <w:t xml:space="preserve"> has no </w:t>
      </w:r>
      <w:r w:rsidRPr="00D155E6">
        <w:t>biological incrustations</w:t>
      </w:r>
      <w:r>
        <w:t>.</w:t>
      </w:r>
    </w:p>
    <w:p w:rsidR="00D155E6" w:rsidRPr="003C5322" w:rsidRDefault="00D155E6" w:rsidP="00D155E6">
      <w:pPr>
        <w:pStyle w:val="Heading1"/>
        <w:rPr>
          <w:rFonts w:cs="Arial"/>
          <w:szCs w:val="24"/>
        </w:rPr>
      </w:pPr>
      <w:r>
        <w:rPr>
          <w:rFonts w:cs="Arial"/>
          <w:szCs w:val="24"/>
        </w:rPr>
        <w:t>MATERIAL FEATURES</w:t>
      </w:r>
    </w:p>
    <w:p w:rsidR="00D155E6" w:rsidRPr="00D155E6" w:rsidRDefault="00D155E6" w:rsidP="00D155E6">
      <w:pPr>
        <w:pStyle w:val="BodyText"/>
      </w:pPr>
      <w:r w:rsidRPr="00D155E6">
        <w:t xml:space="preserve">The paint scheme implemented </w:t>
      </w:r>
      <w:r w:rsidR="00882BB5">
        <w:t>by</w:t>
      </w:r>
      <w:r w:rsidR="005235B4">
        <w:t xml:space="preserve"> International Marine </w:t>
      </w:r>
      <w:proofErr w:type="gramStart"/>
      <w:r w:rsidR="005235B4">
        <w:t>Coatings,</w:t>
      </w:r>
      <w:proofErr w:type="gramEnd"/>
      <w:r w:rsidR="005235B4">
        <w:t xml:space="preserve"> </w:t>
      </w:r>
      <w:r w:rsidRPr="00D155E6">
        <w:t xml:space="preserve">consists firstly </w:t>
      </w:r>
      <w:r w:rsidR="00882BB5">
        <w:t>in</w:t>
      </w:r>
      <w:r w:rsidRPr="00D155E6">
        <w:t xml:space="preserve"> a layer of anti-corrosion epoxy</w:t>
      </w:r>
      <w:r>
        <w:t xml:space="preserve"> </w:t>
      </w:r>
      <w:r w:rsidR="005235B4">
        <w:t>“</w:t>
      </w:r>
      <w:proofErr w:type="spellStart"/>
      <w:r w:rsidRPr="005235B4">
        <w:t>Intershield</w:t>
      </w:r>
      <w:proofErr w:type="spellEnd"/>
      <w:r w:rsidRPr="005235B4">
        <w:t xml:space="preserve"> 300</w:t>
      </w:r>
      <w:r w:rsidR="005235B4" w:rsidRPr="005235B4">
        <w:t>”</w:t>
      </w:r>
      <w:r w:rsidRPr="00D155E6">
        <w:t>, followed by a second element which acts as a linking layer</w:t>
      </w:r>
      <w:r w:rsidR="005235B4">
        <w:t xml:space="preserve"> “</w:t>
      </w:r>
      <w:proofErr w:type="spellStart"/>
      <w:r w:rsidR="005235B4" w:rsidRPr="005235B4">
        <w:t>Intersleek</w:t>
      </w:r>
      <w:proofErr w:type="spellEnd"/>
      <w:r w:rsidR="005235B4" w:rsidRPr="005235B4">
        <w:t xml:space="preserve"> 731”</w:t>
      </w:r>
      <w:r w:rsidRPr="00D155E6">
        <w:t>, and lastly, a final coating with silicon elastomers</w:t>
      </w:r>
      <w:r w:rsidR="005235B4">
        <w:t xml:space="preserve"> </w:t>
      </w:r>
      <w:r w:rsidRPr="00D155E6">
        <w:t>base</w:t>
      </w:r>
      <w:r w:rsidR="00882BB5">
        <w:t xml:space="preserve"> “</w:t>
      </w:r>
      <w:proofErr w:type="spellStart"/>
      <w:r w:rsidR="00882BB5" w:rsidRPr="005235B4">
        <w:t>Intersleek</w:t>
      </w:r>
      <w:proofErr w:type="spellEnd"/>
      <w:r w:rsidR="00882BB5" w:rsidRPr="005235B4">
        <w:t xml:space="preserve"> 970”</w:t>
      </w:r>
      <w:r w:rsidR="00882BB5" w:rsidRPr="00D155E6">
        <w:t xml:space="preserve"> </w:t>
      </w:r>
      <w:r w:rsidRPr="00D155E6">
        <w:t xml:space="preserve">which </w:t>
      </w:r>
      <w:r w:rsidR="00882BB5">
        <w:t xml:space="preserve">gives </w:t>
      </w:r>
      <w:r w:rsidRPr="00D155E6">
        <w:t>an elastic, soft and rubbery texture.</w:t>
      </w:r>
    </w:p>
    <w:p w:rsidR="00D155E6" w:rsidRPr="00D155E6" w:rsidRDefault="00D155E6" w:rsidP="00D155E6">
      <w:pPr>
        <w:pStyle w:val="BodyText"/>
      </w:pPr>
      <w:r w:rsidRPr="00D155E6">
        <w:t xml:space="preserve">The difference between an enduring coating and the loss of its </w:t>
      </w:r>
      <w:r w:rsidR="00583FE8">
        <w:t>service</w:t>
      </w:r>
      <w:r w:rsidRPr="00D155E6">
        <w:t xml:space="preserve"> life resides in the careful blend and application of the different components, which are presented in three separate containers as one single unit. </w:t>
      </w:r>
    </w:p>
    <w:p w:rsidR="00D155E6" w:rsidRPr="00D155E6" w:rsidRDefault="00D155E6" w:rsidP="00D155E6">
      <w:pPr>
        <w:pStyle w:val="BodyText"/>
      </w:pPr>
      <w:r w:rsidRPr="00D155E6">
        <w:lastRenderedPageBreak/>
        <w:t xml:space="preserve">Once the </w:t>
      </w:r>
      <w:r w:rsidR="00583FE8">
        <w:t xml:space="preserve">components are mixed they </w:t>
      </w:r>
      <w:r w:rsidRPr="00D155E6">
        <w:t>must be utilized within a specific time frame, given its brief life</w:t>
      </w:r>
      <w:r w:rsidR="00583FE8">
        <w:t>span</w:t>
      </w:r>
      <w:r w:rsidRPr="00D155E6">
        <w:t>; therefore, it is essential to allocate time and amount of material in accordance with the work to be done before the material sets.</w:t>
      </w:r>
    </w:p>
    <w:p w:rsidR="00D155E6" w:rsidRPr="003C5322" w:rsidRDefault="00D155E6" w:rsidP="00D155E6">
      <w:pPr>
        <w:autoSpaceDE w:val="0"/>
        <w:autoSpaceDN w:val="0"/>
        <w:adjustRightInd w:val="0"/>
        <w:jc w:val="both"/>
        <w:rPr>
          <w:rFonts w:cs="Arial"/>
          <w:sz w:val="24"/>
          <w:szCs w:val="24"/>
        </w:rPr>
      </w:pPr>
    </w:p>
    <w:p w:rsidR="00D155E6" w:rsidRPr="003C5322" w:rsidRDefault="00D155E6" w:rsidP="00D155E6">
      <w:pPr>
        <w:pStyle w:val="Heading2"/>
        <w:rPr>
          <w:rFonts w:cs="Arial"/>
          <w:sz w:val="24"/>
          <w:szCs w:val="24"/>
        </w:rPr>
      </w:pPr>
      <w:r>
        <w:rPr>
          <w:rFonts w:cs="Arial"/>
          <w:sz w:val="24"/>
          <w:szCs w:val="24"/>
        </w:rPr>
        <w:t xml:space="preserve">Implementation experience </w:t>
      </w:r>
    </w:p>
    <w:p w:rsidR="00D155E6" w:rsidRPr="003C5322" w:rsidRDefault="00D155E6" w:rsidP="00D155E6">
      <w:pPr>
        <w:pStyle w:val="Heading3"/>
      </w:pPr>
      <w:r>
        <w:t>Preparing the surface</w:t>
      </w:r>
    </w:p>
    <w:p w:rsidR="00D155E6" w:rsidRPr="005235B4" w:rsidRDefault="00D155E6" w:rsidP="005235B4">
      <w:pPr>
        <w:pStyle w:val="BodyText"/>
      </w:pPr>
      <w:r w:rsidRPr="005235B4">
        <w:t>In order to obtain the right adherence of the paint scheme, surfaces must be dry, clean and uncontaminated.</w:t>
      </w:r>
    </w:p>
    <w:p w:rsidR="00D155E6" w:rsidRPr="005235B4" w:rsidRDefault="00D155E6" w:rsidP="005235B4">
      <w:pPr>
        <w:pStyle w:val="BodyText"/>
      </w:pPr>
      <w:r w:rsidRPr="005235B4">
        <w:t xml:space="preserve">As tested, the inner and outer surfaces of the metallic tubes underwent abrasive blasting attaining a roughness of 85 micrometres. </w:t>
      </w:r>
    </w:p>
    <w:p w:rsidR="00D155E6" w:rsidRDefault="00D155E6" w:rsidP="00D155E6">
      <w:pPr>
        <w:autoSpaceDE w:val="0"/>
        <w:autoSpaceDN w:val="0"/>
        <w:adjustRightInd w:val="0"/>
        <w:jc w:val="both"/>
        <w:rPr>
          <w:rFonts w:cs="Arial"/>
          <w:sz w:val="24"/>
          <w:szCs w:val="24"/>
        </w:rPr>
      </w:pPr>
    </w:p>
    <w:p w:rsidR="005235B4" w:rsidRPr="003C5322" w:rsidRDefault="005235B4" w:rsidP="005235B4">
      <w:pPr>
        <w:autoSpaceDE w:val="0"/>
        <w:autoSpaceDN w:val="0"/>
        <w:adjustRightInd w:val="0"/>
        <w:jc w:val="center"/>
        <w:rPr>
          <w:rFonts w:cs="Arial"/>
          <w:sz w:val="24"/>
          <w:szCs w:val="24"/>
        </w:rPr>
      </w:pPr>
      <w:r>
        <w:rPr>
          <w:rFonts w:cs="Arial"/>
          <w:noProof/>
          <w:sz w:val="24"/>
          <w:szCs w:val="24"/>
          <w:lang w:val="en-IE" w:eastAsia="en-IE"/>
        </w:rPr>
        <w:drawing>
          <wp:inline distT="0" distB="0" distL="0" distR="0">
            <wp:extent cx="2969824" cy="2160000"/>
            <wp:effectExtent l="19050" t="0" r="1976"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2969824" cy="2160000"/>
                    </a:xfrm>
                    <a:prstGeom prst="rect">
                      <a:avLst/>
                    </a:prstGeom>
                    <a:noFill/>
                    <a:ln w="9525">
                      <a:noFill/>
                      <a:miter lim="800000"/>
                      <a:headEnd/>
                      <a:tailEnd/>
                    </a:ln>
                  </pic:spPr>
                </pic:pic>
              </a:graphicData>
            </a:graphic>
          </wp:inline>
        </w:drawing>
      </w:r>
    </w:p>
    <w:p w:rsidR="005235B4" w:rsidRDefault="005235B4" w:rsidP="00D155E6">
      <w:pPr>
        <w:autoSpaceDE w:val="0"/>
        <w:autoSpaceDN w:val="0"/>
        <w:adjustRightInd w:val="0"/>
        <w:jc w:val="both"/>
        <w:rPr>
          <w:rFonts w:cs="Arial"/>
          <w:sz w:val="24"/>
          <w:szCs w:val="24"/>
        </w:rPr>
      </w:pPr>
    </w:p>
    <w:p w:rsidR="00D155E6" w:rsidRDefault="00D155E6" w:rsidP="005235B4">
      <w:pPr>
        <w:pStyle w:val="Figure"/>
      </w:pPr>
      <w:r w:rsidRPr="005235B4">
        <w:t>The image shows abrasive blasting applied upon the inner surface of the tube.</w:t>
      </w:r>
    </w:p>
    <w:p w:rsidR="005235B4" w:rsidRPr="005235B4" w:rsidRDefault="005235B4" w:rsidP="005235B4"/>
    <w:p w:rsidR="00D155E6" w:rsidRPr="003C5322" w:rsidRDefault="00D155E6" w:rsidP="00D155E6">
      <w:pPr>
        <w:pStyle w:val="Heading3"/>
      </w:pPr>
      <w:r>
        <w:t>Paint application supervision</w:t>
      </w:r>
    </w:p>
    <w:p w:rsidR="00D155E6" w:rsidRPr="00FF1DC9" w:rsidRDefault="00D155E6" w:rsidP="00D155E6">
      <w:pPr>
        <w:autoSpaceDE w:val="0"/>
        <w:autoSpaceDN w:val="0"/>
        <w:adjustRightInd w:val="0"/>
        <w:jc w:val="both"/>
      </w:pPr>
      <w:r w:rsidRPr="00FF1DC9">
        <w:t xml:space="preserve">It is essential that coating intervals, weather parameters and the correct application of each of the three elements that compose this paint scheme </w:t>
      </w:r>
      <w:r w:rsidR="00583FE8">
        <w:t xml:space="preserve">are </w:t>
      </w:r>
      <w:r w:rsidRPr="00FF1DC9">
        <w:t>respected in order to prevent their deterioration during the painting process.</w:t>
      </w:r>
    </w:p>
    <w:p w:rsidR="00D155E6" w:rsidRPr="00FF1DC9" w:rsidRDefault="00D155E6" w:rsidP="00D155E6">
      <w:pPr>
        <w:autoSpaceDE w:val="0"/>
        <w:autoSpaceDN w:val="0"/>
        <w:adjustRightInd w:val="0"/>
        <w:jc w:val="both"/>
      </w:pPr>
      <w:r w:rsidRPr="00FF1DC9">
        <w:t>Two key variables to heed when supervising the process are: thickness of each layer and setting time, which depends on ambient temperature and humidity.</w:t>
      </w:r>
    </w:p>
    <w:p w:rsidR="00D155E6" w:rsidRPr="00FF1DC9" w:rsidRDefault="00D155E6" w:rsidP="00D155E6">
      <w:pPr>
        <w:autoSpaceDE w:val="0"/>
        <w:autoSpaceDN w:val="0"/>
        <w:adjustRightInd w:val="0"/>
        <w:jc w:val="both"/>
      </w:pPr>
    </w:p>
    <w:p w:rsidR="00D155E6" w:rsidRPr="00FF1DC9" w:rsidRDefault="00D155E6" w:rsidP="00D155E6">
      <w:pPr>
        <w:autoSpaceDE w:val="0"/>
        <w:autoSpaceDN w:val="0"/>
        <w:adjustRightInd w:val="0"/>
        <w:jc w:val="both"/>
      </w:pPr>
      <w:r w:rsidRPr="00FF1DC9">
        <w:t xml:space="preserve">Final thickness of each layer must not </w:t>
      </w:r>
      <w:r w:rsidR="00462798">
        <w:t xml:space="preserve">be </w:t>
      </w:r>
      <w:r w:rsidRPr="00FF1DC9">
        <w:t xml:space="preserve">less than 150 microns when dry, i.e. 200 microns when still wet, which depends on the method of application, considering airless spray painting to be most recommended. Mechanical procedures such as brushing or rolling are only recommended for the repairing and maintenance of small surfaces.  </w:t>
      </w:r>
    </w:p>
    <w:p w:rsidR="00D155E6" w:rsidRPr="00FF1DC9" w:rsidRDefault="00D155E6" w:rsidP="00D155E6">
      <w:pPr>
        <w:autoSpaceDE w:val="0"/>
        <w:autoSpaceDN w:val="0"/>
        <w:adjustRightInd w:val="0"/>
        <w:jc w:val="both"/>
      </w:pPr>
    </w:p>
    <w:p w:rsidR="00D155E6" w:rsidRPr="00FF1DC9" w:rsidRDefault="00462798" w:rsidP="00D155E6">
      <w:pPr>
        <w:autoSpaceDE w:val="0"/>
        <w:autoSpaceDN w:val="0"/>
        <w:adjustRightInd w:val="0"/>
        <w:jc w:val="both"/>
      </w:pPr>
      <w:r>
        <w:t xml:space="preserve">For the paint to harden </w:t>
      </w:r>
      <w:r w:rsidR="00D155E6" w:rsidRPr="00FF1DC9">
        <w:t>properly it must be foreseen that ambient temperature does not fall below 0°C (32°F) and humidity stays above 30%.</w:t>
      </w:r>
    </w:p>
    <w:p w:rsidR="00D155E6" w:rsidRPr="00FF1DC9" w:rsidRDefault="00462798" w:rsidP="00D155E6">
      <w:pPr>
        <w:pStyle w:val="Heading3"/>
      </w:pPr>
      <w:r>
        <w:t>Parameters</w:t>
      </w:r>
      <w:r w:rsidR="00D155E6">
        <w:t xml:space="preserve"> registered during painting</w:t>
      </w:r>
    </w:p>
    <w:p w:rsidR="00D155E6" w:rsidRPr="00FF1DC9" w:rsidRDefault="00D155E6" w:rsidP="00D155E6">
      <w:pPr>
        <w:autoSpaceDE w:val="0"/>
        <w:autoSpaceDN w:val="0"/>
        <w:adjustRightInd w:val="0"/>
        <w:jc w:val="both"/>
      </w:pPr>
      <w:r w:rsidRPr="00FF1DC9">
        <w:t>It took three days to apply antifouling paint on the marine structure due to the impact of oscillating weather conditions upon setting time. The following values were determin</w:t>
      </w:r>
      <w:r w:rsidR="00462798">
        <w:t>ed</w:t>
      </w:r>
      <w:r w:rsidRPr="00FF1DC9">
        <w:t xml:space="preserve">: </w:t>
      </w:r>
    </w:p>
    <w:p w:rsidR="00D155E6" w:rsidRPr="00FF1DC9" w:rsidRDefault="00D155E6" w:rsidP="00D155E6">
      <w:pPr>
        <w:autoSpaceDE w:val="0"/>
        <w:autoSpaceDN w:val="0"/>
        <w:adjustRightInd w:val="0"/>
        <w:jc w:val="both"/>
      </w:pPr>
    </w:p>
    <w:p w:rsidR="00D155E6" w:rsidRPr="00FF1DC9" w:rsidRDefault="00D155E6" w:rsidP="000A2C35">
      <w:pPr>
        <w:pStyle w:val="ListParagraph"/>
        <w:numPr>
          <w:ilvl w:val="0"/>
          <w:numId w:val="17"/>
        </w:numPr>
        <w:autoSpaceDE w:val="0"/>
        <w:autoSpaceDN w:val="0"/>
        <w:adjustRightInd w:val="0"/>
        <w:jc w:val="both"/>
      </w:pPr>
      <w:r w:rsidRPr="00FF1DC9">
        <w:t>Surface temperature between 14</w:t>
      </w:r>
      <w:r w:rsidR="006123FB" w:rsidRPr="00FF1DC9">
        <w:t>°C</w:t>
      </w:r>
      <w:r w:rsidRPr="00FF1DC9">
        <w:t xml:space="preserve"> and 20</w:t>
      </w:r>
      <w:r w:rsidR="006123FB" w:rsidRPr="00FF1DC9">
        <w:t>°C</w:t>
      </w:r>
      <w:r w:rsidRPr="00FF1DC9">
        <w:t xml:space="preserve"> degrees</w:t>
      </w:r>
    </w:p>
    <w:p w:rsidR="00D155E6" w:rsidRPr="00FF1DC9" w:rsidRDefault="00D155E6" w:rsidP="000A2C35">
      <w:pPr>
        <w:pStyle w:val="ListParagraph"/>
        <w:numPr>
          <w:ilvl w:val="0"/>
          <w:numId w:val="17"/>
        </w:numPr>
        <w:autoSpaceDE w:val="0"/>
        <w:autoSpaceDN w:val="0"/>
        <w:adjustRightInd w:val="0"/>
        <w:jc w:val="both"/>
      </w:pPr>
      <w:r w:rsidRPr="00FF1DC9">
        <w:t>Dew point between 3</w:t>
      </w:r>
      <w:r w:rsidR="006123FB" w:rsidRPr="00FF1DC9">
        <w:t>°C</w:t>
      </w:r>
      <w:r w:rsidRPr="00FF1DC9">
        <w:t xml:space="preserve"> and 8</w:t>
      </w:r>
      <w:r w:rsidR="006123FB" w:rsidRPr="00FF1DC9">
        <w:t>°C</w:t>
      </w:r>
      <w:r w:rsidRPr="00FF1DC9">
        <w:t xml:space="preserve"> degrees</w:t>
      </w:r>
      <w:r w:rsidR="006123FB" w:rsidRPr="00FF1DC9">
        <w:t>.</w:t>
      </w:r>
    </w:p>
    <w:p w:rsidR="00D155E6" w:rsidRPr="00FF1DC9" w:rsidRDefault="00D155E6" w:rsidP="000A2C35">
      <w:pPr>
        <w:pStyle w:val="ListParagraph"/>
        <w:numPr>
          <w:ilvl w:val="0"/>
          <w:numId w:val="17"/>
        </w:numPr>
        <w:autoSpaceDE w:val="0"/>
        <w:autoSpaceDN w:val="0"/>
        <w:adjustRightInd w:val="0"/>
        <w:jc w:val="both"/>
      </w:pPr>
      <w:r w:rsidRPr="00FF1DC9">
        <w:t xml:space="preserve">Ambient humidity between 55 y 80% </w:t>
      </w:r>
    </w:p>
    <w:p w:rsidR="00D155E6" w:rsidRPr="00FF1DC9" w:rsidRDefault="00D155E6" w:rsidP="000A2C35">
      <w:pPr>
        <w:pStyle w:val="ListParagraph"/>
        <w:numPr>
          <w:ilvl w:val="0"/>
          <w:numId w:val="17"/>
        </w:numPr>
        <w:autoSpaceDE w:val="0"/>
        <w:autoSpaceDN w:val="0"/>
        <w:adjustRightInd w:val="0"/>
        <w:jc w:val="both"/>
      </w:pPr>
      <w:r w:rsidRPr="00FF1DC9">
        <w:t xml:space="preserve">Setting time of </w:t>
      </w:r>
      <w:r w:rsidR="00462798">
        <w:t xml:space="preserve">each </w:t>
      </w:r>
      <w:proofErr w:type="gramStart"/>
      <w:r w:rsidRPr="00FF1DC9">
        <w:t>layers</w:t>
      </w:r>
      <w:proofErr w:type="gramEnd"/>
      <w:r w:rsidRPr="00FF1DC9">
        <w:t>: from 6 to 18 hours.</w:t>
      </w:r>
    </w:p>
    <w:p w:rsidR="005235B4" w:rsidRDefault="005235B4" w:rsidP="005235B4">
      <w:pPr>
        <w:autoSpaceDE w:val="0"/>
        <w:autoSpaceDN w:val="0"/>
        <w:adjustRightInd w:val="0"/>
        <w:ind w:left="720"/>
        <w:jc w:val="both"/>
        <w:rPr>
          <w:rFonts w:cs="Arial"/>
          <w:sz w:val="24"/>
          <w:szCs w:val="24"/>
        </w:rPr>
      </w:pPr>
    </w:p>
    <w:p w:rsidR="005235B4" w:rsidRDefault="005235B4" w:rsidP="005235B4">
      <w:pPr>
        <w:autoSpaceDE w:val="0"/>
        <w:autoSpaceDN w:val="0"/>
        <w:adjustRightInd w:val="0"/>
        <w:ind w:left="720"/>
        <w:jc w:val="center"/>
        <w:rPr>
          <w:rFonts w:cs="Arial"/>
          <w:sz w:val="24"/>
          <w:szCs w:val="24"/>
        </w:rPr>
      </w:pPr>
      <w:r>
        <w:rPr>
          <w:rFonts w:cs="Arial"/>
          <w:noProof/>
          <w:sz w:val="24"/>
          <w:szCs w:val="24"/>
          <w:lang w:val="en-IE" w:eastAsia="en-IE"/>
        </w:rPr>
        <w:lastRenderedPageBreak/>
        <w:drawing>
          <wp:inline distT="0" distB="0" distL="0" distR="0">
            <wp:extent cx="3006118" cy="2160000"/>
            <wp:effectExtent l="19050" t="0" r="3782"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3006118" cy="2160000"/>
                    </a:xfrm>
                    <a:prstGeom prst="rect">
                      <a:avLst/>
                    </a:prstGeom>
                    <a:noFill/>
                    <a:ln w="9525">
                      <a:noFill/>
                      <a:miter lim="800000"/>
                      <a:headEnd/>
                      <a:tailEnd/>
                    </a:ln>
                  </pic:spPr>
                </pic:pic>
              </a:graphicData>
            </a:graphic>
          </wp:inline>
        </w:drawing>
      </w:r>
    </w:p>
    <w:p w:rsidR="00D155E6" w:rsidRDefault="00D155E6" w:rsidP="005235B4">
      <w:pPr>
        <w:pStyle w:val="Figure"/>
      </w:pPr>
      <w:r w:rsidRPr="005235B4">
        <w:t xml:space="preserve">Metallic tube with anti-corrosion </w:t>
      </w:r>
      <w:r w:rsidR="005235B4" w:rsidRPr="005235B4">
        <w:t>e</w:t>
      </w:r>
      <w:r w:rsidRPr="005235B4">
        <w:t xml:space="preserve">poxy coating applied on its internal </w:t>
      </w:r>
      <w:r w:rsidR="005235B4" w:rsidRPr="005235B4">
        <w:t xml:space="preserve">and external </w:t>
      </w:r>
      <w:r w:rsidRPr="005235B4">
        <w:t>surface.</w:t>
      </w:r>
    </w:p>
    <w:p w:rsidR="005235B4" w:rsidRPr="005235B4" w:rsidRDefault="005235B4" w:rsidP="005235B4">
      <w:pPr>
        <w:jc w:val="center"/>
      </w:pPr>
      <w:r>
        <w:rPr>
          <w:rFonts w:cs="Arial"/>
          <w:noProof/>
          <w:sz w:val="24"/>
          <w:szCs w:val="24"/>
          <w:lang w:val="en-IE" w:eastAsia="en-IE"/>
        </w:rPr>
        <w:drawing>
          <wp:inline distT="0" distB="0" distL="0" distR="0">
            <wp:extent cx="2947635" cy="2160000"/>
            <wp:effectExtent l="19050" t="0" r="5115"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2947635" cy="2160000"/>
                    </a:xfrm>
                    <a:prstGeom prst="rect">
                      <a:avLst/>
                    </a:prstGeom>
                    <a:noFill/>
                    <a:ln w="9525">
                      <a:noFill/>
                      <a:miter lim="800000"/>
                      <a:headEnd/>
                      <a:tailEnd/>
                    </a:ln>
                  </pic:spPr>
                </pic:pic>
              </a:graphicData>
            </a:graphic>
          </wp:inline>
        </w:drawing>
      </w:r>
    </w:p>
    <w:p w:rsidR="00D155E6" w:rsidRPr="005235B4" w:rsidRDefault="00D155E6" w:rsidP="005235B4">
      <w:pPr>
        <w:pStyle w:val="Figure"/>
      </w:pPr>
      <w:r w:rsidRPr="005235B4">
        <w:t>Metallic tubes with final coating, ready to be mounted on floating beacon.</w:t>
      </w:r>
    </w:p>
    <w:p w:rsidR="00D155E6" w:rsidRPr="006948CC" w:rsidRDefault="00D155E6" w:rsidP="00D155E6">
      <w:pPr>
        <w:pStyle w:val="Heading3"/>
      </w:pPr>
      <w:r w:rsidRPr="006948CC">
        <w:t>Precautions about final coating on surface</w:t>
      </w:r>
    </w:p>
    <w:p w:rsidR="00D155E6" w:rsidRPr="00FF1DC9" w:rsidRDefault="00D155E6" w:rsidP="00D155E6">
      <w:pPr>
        <w:autoSpaceDE w:val="0"/>
        <w:autoSpaceDN w:val="0"/>
        <w:adjustRightInd w:val="0"/>
        <w:jc w:val="both"/>
      </w:pPr>
      <w:r w:rsidRPr="00FF1DC9">
        <w:t>As well as silicon elastomers, the finish coating on the surface is elastic (rubber), considerably soft and impact-resistant although it is exposed to mechanical damage, namely</w:t>
      </w:r>
      <w:r w:rsidR="00462798">
        <w:t>:</w:t>
      </w:r>
      <w:r w:rsidRPr="00FF1DC9">
        <w:t xml:space="preserve"> scratches, dents and tear</w:t>
      </w:r>
      <w:r w:rsidR="00462798">
        <w:t>ing</w:t>
      </w:r>
      <w:r w:rsidRPr="00FF1DC9">
        <w:t>. It is critical to protect the painted surface from any mechanical damage that may remove the paint uncovering a grip surface that allows crustaceans to adhere.  </w:t>
      </w:r>
    </w:p>
    <w:p w:rsidR="00D155E6" w:rsidRDefault="00D155E6" w:rsidP="00D155E6">
      <w:pPr>
        <w:pStyle w:val="BodyText"/>
      </w:pPr>
    </w:p>
    <w:sectPr w:rsidR="00D155E6" w:rsidSect="0082480E">
      <w:headerReference w:type="default" r:id="rId13"/>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78DF" w:rsidRDefault="00BC78DF" w:rsidP="00362CD9">
      <w:r>
        <w:separator/>
      </w:r>
    </w:p>
  </w:endnote>
  <w:endnote w:type="continuationSeparator" w:id="0">
    <w:p w:rsidR="00BC78DF" w:rsidRDefault="00BC78D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78DF" w:rsidRDefault="00BC78DF" w:rsidP="00362CD9">
      <w:r>
        <w:separator/>
      </w:r>
    </w:p>
  </w:footnote>
  <w:footnote w:type="continuationSeparator" w:id="0">
    <w:p w:rsidR="00BC78DF" w:rsidRDefault="00BC78DF" w:rsidP="00362C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32B4" w:rsidRPr="000632B4" w:rsidRDefault="000632B4" w:rsidP="000632B4">
    <w:pPr>
      <w:pStyle w:val="Header"/>
      <w:jc w:val="right"/>
      <w:rPr>
        <w:lang w:val="en-US"/>
      </w:rPr>
    </w:pPr>
    <w:r>
      <w:rPr>
        <w:lang w:val="en-US"/>
      </w:rPr>
      <w:t>EEP21-8.1.4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21C71"/>
    <w:multiLevelType w:val="hybridMultilevel"/>
    <w:tmpl w:val="AEFCAD28"/>
    <w:lvl w:ilvl="0" w:tplc="81E84170">
      <w:start w:val="1"/>
      <w:numFmt w:val="decimal"/>
      <w:pStyle w:val="Appendix"/>
      <w:lvlText w:val="APPENDIX %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7">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1">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2">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
    <w:nsid w:val="5E6E74DB"/>
    <w:multiLevelType w:val="hybridMultilevel"/>
    <w:tmpl w:val="85A4694A"/>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4">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6">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4"/>
  </w:num>
  <w:num w:numId="2">
    <w:abstractNumId w:val="9"/>
  </w:num>
  <w:num w:numId="3">
    <w:abstractNumId w:val="1"/>
  </w:num>
  <w:num w:numId="4">
    <w:abstractNumId w:val="16"/>
  </w:num>
  <w:num w:numId="5">
    <w:abstractNumId w:val="5"/>
  </w:num>
  <w:num w:numId="6">
    <w:abstractNumId w:val="4"/>
  </w:num>
  <w:num w:numId="7">
    <w:abstractNumId w:val="11"/>
  </w:num>
  <w:num w:numId="8">
    <w:abstractNumId w:val="10"/>
  </w:num>
  <w:num w:numId="9">
    <w:abstractNumId w:val="15"/>
  </w:num>
  <w:num w:numId="10">
    <w:abstractNumId w:val="3"/>
  </w:num>
  <w:num w:numId="11">
    <w:abstractNumId w:val="12"/>
  </w:num>
  <w:num w:numId="12">
    <w:abstractNumId w:val="7"/>
  </w:num>
  <w:num w:numId="13">
    <w:abstractNumId w:val="6"/>
  </w:num>
  <w:num w:numId="14">
    <w:abstractNumId w:val="2"/>
  </w:num>
  <w:num w:numId="15">
    <w:abstractNumId w:val="8"/>
  </w:num>
  <w:num w:numId="16">
    <w:abstractNumId w:val="0"/>
  </w:num>
  <w:num w:numId="17">
    <w:abstractNumId w:val="1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2282D"/>
    <w:rsid w:val="000005D3"/>
    <w:rsid w:val="00013F5D"/>
    <w:rsid w:val="0002282D"/>
    <w:rsid w:val="0004700E"/>
    <w:rsid w:val="000632B4"/>
    <w:rsid w:val="00070C13"/>
    <w:rsid w:val="00084F33"/>
    <w:rsid w:val="000A2C35"/>
    <w:rsid w:val="000A77A7"/>
    <w:rsid w:val="000B23CE"/>
    <w:rsid w:val="000C1B3E"/>
    <w:rsid w:val="000D6682"/>
    <w:rsid w:val="0016322E"/>
    <w:rsid w:val="00177F4D"/>
    <w:rsid w:val="00180DDA"/>
    <w:rsid w:val="001956FE"/>
    <w:rsid w:val="001B2A2D"/>
    <w:rsid w:val="001B737D"/>
    <w:rsid w:val="001C44A3"/>
    <w:rsid w:val="001F528A"/>
    <w:rsid w:val="001F704E"/>
    <w:rsid w:val="002125B0"/>
    <w:rsid w:val="002275E9"/>
    <w:rsid w:val="00227D6E"/>
    <w:rsid w:val="00243228"/>
    <w:rsid w:val="00251483"/>
    <w:rsid w:val="00255CAA"/>
    <w:rsid w:val="00264305"/>
    <w:rsid w:val="002A0346"/>
    <w:rsid w:val="002A4487"/>
    <w:rsid w:val="002A6C68"/>
    <w:rsid w:val="002D3E8B"/>
    <w:rsid w:val="002D4575"/>
    <w:rsid w:val="002D5C0C"/>
    <w:rsid w:val="002E6B74"/>
    <w:rsid w:val="002E7B13"/>
    <w:rsid w:val="00355C75"/>
    <w:rsid w:val="00356CD0"/>
    <w:rsid w:val="00362CD9"/>
    <w:rsid w:val="003669D7"/>
    <w:rsid w:val="003761CA"/>
    <w:rsid w:val="00380DAF"/>
    <w:rsid w:val="003B28F5"/>
    <w:rsid w:val="003B7B7D"/>
    <w:rsid w:val="003C7A2A"/>
    <w:rsid w:val="003D69D0"/>
    <w:rsid w:val="003F2918"/>
    <w:rsid w:val="003F430E"/>
    <w:rsid w:val="0044125B"/>
    <w:rsid w:val="00457DDF"/>
    <w:rsid w:val="00461C60"/>
    <w:rsid w:val="00462798"/>
    <w:rsid w:val="004661AD"/>
    <w:rsid w:val="004D1D85"/>
    <w:rsid w:val="004D3C3A"/>
    <w:rsid w:val="005107EB"/>
    <w:rsid w:val="00521345"/>
    <w:rsid w:val="005235B4"/>
    <w:rsid w:val="00526DF0"/>
    <w:rsid w:val="00545CC4"/>
    <w:rsid w:val="00551FFF"/>
    <w:rsid w:val="005607A2"/>
    <w:rsid w:val="0056147B"/>
    <w:rsid w:val="0057198B"/>
    <w:rsid w:val="00580E27"/>
    <w:rsid w:val="00583FE8"/>
    <w:rsid w:val="005B32A3"/>
    <w:rsid w:val="005C566C"/>
    <w:rsid w:val="005C7E69"/>
    <w:rsid w:val="005E262D"/>
    <w:rsid w:val="005F7E20"/>
    <w:rsid w:val="006123FB"/>
    <w:rsid w:val="006652C3"/>
    <w:rsid w:val="00691FD0"/>
    <w:rsid w:val="006B208E"/>
    <w:rsid w:val="006C5948"/>
    <w:rsid w:val="006F2A74"/>
    <w:rsid w:val="007118F5"/>
    <w:rsid w:val="00712AA4"/>
    <w:rsid w:val="00721AA1"/>
    <w:rsid w:val="00727535"/>
    <w:rsid w:val="007547F8"/>
    <w:rsid w:val="00765622"/>
    <w:rsid w:val="00770B6C"/>
    <w:rsid w:val="007726E6"/>
    <w:rsid w:val="00783FEA"/>
    <w:rsid w:val="0082480E"/>
    <w:rsid w:val="00850293"/>
    <w:rsid w:val="00851373"/>
    <w:rsid w:val="00851BA6"/>
    <w:rsid w:val="0085654D"/>
    <w:rsid w:val="00861160"/>
    <w:rsid w:val="00871C2E"/>
    <w:rsid w:val="00882BB5"/>
    <w:rsid w:val="008A4653"/>
    <w:rsid w:val="008A50CC"/>
    <w:rsid w:val="008B278F"/>
    <w:rsid w:val="008D1694"/>
    <w:rsid w:val="008D79CB"/>
    <w:rsid w:val="008F07BC"/>
    <w:rsid w:val="0092692B"/>
    <w:rsid w:val="00943E9C"/>
    <w:rsid w:val="00953F4D"/>
    <w:rsid w:val="00960BB8"/>
    <w:rsid w:val="00964F5C"/>
    <w:rsid w:val="009827AC"/>
    <w:rsid w:val="009831C0"/>
    <w:rsid w:val="009A3FAF"/>
    <w:rsid w:val="009E1138"/>
    <w:rsid w:val="00A0389B"/>
    <w:rsid w:val="00A446C9"/>
    <w:rsid w:val="00A56EFD"/>
    <w:rsid w:val="00A635D6"/>
    <w:rsid w:val="00A8553A"/>
    <w:rsid w:val="00A93AED"/>
    <w:rsid w:val="00AD3759"/>
    <w:rsid w:val="00B20031"/>
    <w:rsid w:val="00B226F2"/>
    <w:rsid w:val="00B274DF"/>
    <w:rsid w:val="00B56BDF"/>
    <w:rsid w:val="00B85CD6"/>
    <w:rsid w:val="00B90A27"/>
    <w:rsid w:val="00B9554D"/>
    <w:rsid w:val="00BB2B9F"/>
    <w:rsid w:val="00BC78DF"/>
    <w:rsid w:val="00BD3CB8"/>
    <w:rsid w:val="00BD4E6F"/>
    <w:rsid w:val="00BF4DCE"/>
    <w:rsid w:val="00BF4EB5"/>
    <w:rsid w:val="00C05CE5"/>
    <w:rsid w:val="00C6171E"/>
    <w:rsid w:val="00CA6F2C"/>
    <w:rsid w:val="00CF1871"/>
    <w:rsid w:val="00D04EF5"/>
    <w:rsid w:val="00D1133E"/>
    <w:rsid w:val="00D155E6"/>
    <w:rsid w:val="00D17A34"/>
    <w:rsid w:val="00D26628"/>
    <w:rsid w:val="00D332B3"/>
    <w:rsid w:val="00D55207"/>
    <w:rsid w:val="00D73B5B"/>
    <w:rsid w:val="00D92B45"/>
    <w:rsid w:val="00D95962"/>
    <w:rsid w:val="00DC389B"/>
    <w:rsid w:val="00DE2FEE"/>
    <w:rsid w:val="00E00BE9"/>
    <w:rsid w:val="00E22A11"/>
    <w:rsid w:val="00E55927"/>
    <w:rsid w:val="00E820CE"/>
    <w:rsid w:val="00E912A6"/>
    <w:rsid w:val="00EA4844"/>
    <w:rsid w:val="00EA4D9C"/>
    <w:rsid w:val="00EB75EE"/>
    <w:rsid w:val="00EE4C1D"/>
    <w:rsid w:val="00EF3685"/>
    <w:rsid w:val="00F159EB"/>
    <w:rsid w:val="00F25BF4"/>
    <w:rsid w:val="00F267DB"/>
    <w:rsid w:val="00F46F6F"/>
    <w:rsid w:val="00F60608"/>
    <w:rsid w:val="00F62217"/>
    <w:rsid w:val="00F623EF"/>
    <w:rsid w:val="00F77B4A"/>
    <w:rsid w:val="00F80372"/>
    <w:rsid w:val="00FB17A9"/>
    <w:rsid w:val="00FB6F75"/>
    <w:rsid w:val="00FC0EB3"/>
    <w:rsid w:val="00FF1DC9"/>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4"/>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4"/>
      </w:numPr>
      <w:spacing w:before="120" w:after="120"/>
      <w:outlineLvl w:val="1"/>
    </w:pPr>
    <w:rPr>
      <w:b/>
    </w:rPr>
  </w:style>
  <w:style w:type="paragraph" w:styleId="Heading3">
    <w:name w:val="heading 3"/>
    <w:basedOn w:val="Normal"/>
    <w:next w:val="BodyText"/>
    <w:link w:val="Heading3Char"/>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szCs w:val="22"/>
      <w:lang w:eastAsia="de-DE"/>
    </w:rPr>
  </w:style>
  <w:style w:type="character" w:customStyle="1" w:styleId="Heading2Char">
    <w:name w:val="Heading 2 Char"/>
    <w:link w:val="Heading2"/>
    <w:rsid w:val="00E00BE9"/>
    <w:rPr>
      <w:rFonts w:ascii="Arial" w:hAnsi="Arial" w:cs="Calibri"/>
      <w:b/>
      <w:sz w:val="22"/>
      <w:szCs w:val="22"/>
    </w:rPr>
  </w:style>
  <w:style w:type="paragraph" w:customStyle="1" w:styleId="Annex">
    <w:name w:val="Annex"/>
    <w:basedOn w:val="Heading1"/>
    <w:next w:val="Normal"/>
    <w:qFormat/>
    <w:rsid w:val="008D1694"/>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AppendixHeading1"/>
    <w:rsid w:val="000005D3"/>
    <w:pPr>
      <w:numPr>
        <w:numId w:val="16"/>
      </w:numPr>
      <w:tabs>
        <w:tab w:val="left" w:pos="1985"/>
      </w:tabs>
      <w:spacing w:before="120" w:after="240"/>
      <w:ind w:left="1985" w:hanging="1985"/>
    </w:pPr>
    <w:rPr>
      <w:rFonts w:eastAsia="Times New Roman" w:cs="Times New Roman"/>
      <w:b/>
      <w:sz w:val="24"/>
      <w:szCs w:val="28"/>
      <w:lang w:eastAsia="en-US"/>
    </w:rPr>
  </w:style>
  <w:style w:type="paragraph" w:styleId="BalloonText">
    <w:name w:val="Balloon Text"/>
    <w:basedOn w:val="Normal"/>
    <w:link w:val="BalloonTextChar"/>
    <w:uiPriority w:val="99"/>
    <w:semiHidden/>
    <w:unhideWhenUsed/>
    <w:rsid w:val="007726E6"/>
    <w:rPr>
      <w:rFonts w:ascii="Tahoma" w:hAnsi="Tahoma" w:cs="Tahoma"/>
      <w:sz w:val="16"/>
      <w:szCs w:val="16"/>
    </w:rPr>
  </w:style>
  <w:style w:type="character" w:customStyle="1" w:styleId="BalloonTextChar">
    <w:name w:val="Balloon Text Char"/>
    <w:basedOn w:val="DefaultParagraphFont"/>
    <w:link w:val="BalloonText"/>
    <w:uiPriority w:val="99"/>
    <w:semiHidden/>
    <w:rsid w:val="007726E6"/>
    <w:rPr>
      <w:rFonts w:ascii="Tahoma" w:hAnsi="Tahoma" w:cs="Tahoma"/>
      <w:sz w:val="16"/>
      <w:szCs w:val="16"/>
    </w:rPr>
  </w:style>
  <w:style w:type="paragraph" w:styleId="ListParagraph">
    <w:name w:val="List Paragraph"/>
    <w:basedOn w:val="Normal"/>
    <w:uiPriority w:val="34"/>
    <w:rsid w:val="00FF1DC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18"/>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18"/>
      </w:numPr>
      <w:spacing w:before="120" w:after="120"/>
      <w:outlineLvl w:val="1"/>
    </w:pPr>
    <w:rPr>
      <w:b/>
    </w:rPr>
  </w:style>
  <w:style w:type="paragraph" w:styleId="Heading3">
    <w:name w:val="heading 3"/>
    <w:basedOn w:val="Normal"/>
    <w:next w:val="BodyText"/>
    <w:link w:val="Heading3Char"/>
    <w:qFormat/>
    <w:rsid w:val="00D332B3"/>
    <w:pPr>
      <w:keepNext/>
      <w:numPr>
        <w:ilvl w:val="2"/>
        <w:numId w:val="18"/>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8"/>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8"/>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8"/>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8"/>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8"/>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8"/>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qFormat/>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left" w:pos="1134"/>
      </w:tabs>
      <w:spacing w:after="120"/>
      <w:ind w:left="1134"/>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tabs>
        <w:tab w:val="num" w:pos="720"/>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tabs>
        <w:tab w:val="num" w:pos="720"/>
      </w:tabs>
      <w:spacing w:after="120"/>
      <w:ind w:left="720" w:hanging="720"/>
      <w:jc w:val="both"/>
    </w:pPr>
    <w:rPr>
      <w:rFonts w:eastAsia="MS Mincho"/>
      <w:lang w:eastAsia="ja-JP"/>
    </w:rPr>
  </w:style>
  <w:style w:type="paragraph" w:customStyle="1" w:styleId="List1indent2">
    <w:name w:val="List 1 indent 2"/>
    <w:basedOn w:val="Normal"/>
    <w:rsid w:val="00765622"/>
    <w:pPr>
      <w:widowControl w:val="0"/>
      <w:tabs>
        <w:tab w:val="num" w:pos="2160"/>
      </w:tabs>
      <w:autoSpaceDE w:val="0"/>
      <w:autoSpaceDN w:val="0"/>
      <w:adjustRightInd w:val="0"/>
      <w:spacing w:after="120"/>
      <w:ind w:left="2160" w:hanging="7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tabs>
        <w:tab w:val="num" w:pos="720"/>
      </w:tabs>
      <w:spacing w:before="120" w:after="120"/>
      <w:ind w:left="720" w:hanging="7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tabs>
        <w:tab w:val="num" w:pos="1440"/>
      </w:tabs>
      <w:spacing w:after="120"/>
      <w:ind w:left="1440" w:hanging="7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tabs>
        <w:tab w:val="left" w:pos="142"/>
        <w:tab w:val="num" w:pos="720"/>
      </w:tabs>
      <w:spacing w:after="120"/>
      <w:ind w:left="720" w:hanging="720"/>
      <w:jc w:val="right"/>
    </w:pPr>
    <w:rPr>
      <w:rFonts w:eastAsia="Times New Roman"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AppendixHeading1"/>
    <w:rsid w:val="000005D3"/>
    <w:pPr>
      <w:tabs>
        <w:tab w:val="num" w:pos="720"/>
        <w:tab w:val="left" w:pos="1985"/>
      </w:tabs>
      <w:spacing w:before="120" w:after="240"/>
      <w:ind w:left="1985" w:hanging="1985"/>
    </w:pPr>
    <w:rPr>
      <w:rFonts w:eastAsia="Times New Roman" w:cs="Times New Roman"/>
      <w:b/>
      <w:sz w:val="24"/>
      <w:szCs w:val="28"/>
      <w:lang w:eastAsia="en-US"/>
    </w:rPr>
  </w:style>
  <w:style w:type="paragraph" w:styleId="BalloonText">
    <w:name w:val="Balloon Text"/>
    <w:basedOn w:val="Normal"/>
    <w:link w:val="BalloonTextChar"/>
    <w:uiPriority w:val="99"/>
    <w:semiHidden/>
    <w:unhideWhenUsed/>
    <w:rsid w:val="007726E6"/>
    <w:rPr>
      <w:rFonts w:ascii="Tahoma" w:hAnsi="Tahoma" w:cs="Tahoma"/>
      <w:sz w:val="16"/>
      <w:szCs w:val="16"/>
    </w:rPr>
  </w:style>
  <w:style w:type="character" w:customStyle="1" w:styleId="BalloonTextChar">
    <w:name w:val="Balloon Text Char"/>
    <w:basedOn w:val="DefaultParagraphFont"/>
    <w:link w:val="BalloonText"/>
    <w:uiPriority w:val="99"/>
    <w:semiHidden/>
    <w:rsid w:val="007726E6"/>
    <w:rPr>
      <w:rFonts w:ascii="Tahoma" w:hAnsi="Tahoma" w:cs="Tahoma"/>
      <w:sz w:val="16"/>
      <w:szCs w:val="16"/>
    </w:rPr>
  </w:style>
  <w:style w:type="numbering" w:customStyle="1" w:styleId="ListParagraph">
    <w:name w:val="ArtculoSeccin"/>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714A130-E79F-4055-919F-09D4CBDB4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668</Words>
  <Characters>3810</Characters>
  <Application>Microsoft Office Word</Application>
  <DocSecurity>0</DocSecurity>
  <Lines>31</Lines>
  <Paragraphs>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4470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 Hadley (Home)</dc:creator>
  <cp:lastModifiedBy>Seamus Doyle</cp:lastModifiedBy>
  <cp:revision>2</cp:revision>
  <dcterms:created xsi:type="dcterms:W3CDTF">2013-09-25T19:42:00Z</dcterms:created>
  <dcterms:modified xsi:type="dcterms:W3CDTF">2013-09-25T19:42:00Z</dcterms:modified>
</cp:coreProperties>
</file>